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keepNext/>
        <w:spacing w:before="0" w:after="240"/>
      </w:pPr>
      <w:r>
        <w:drawing>
          <wp:inline distT="0" distB="0" distL="0" distR="0">
            <wp:extent cx="2133600" cy="546502"/>
            <wp:docPr id="1" name="AidantPilot" descr="AidantPilot — Des repères pour avancer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idantpilot-logo.png" descr="AidantPilot — Des repères pour avancer.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54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Repères pour limiter les risques de chute à domicile</w:t>
      </w:r>
    </w:p>
    <w:p>
      <w:pPr>
        <w:pStyle w:val="Normal"/>
      </w:pPr>
      <w:r>
        <w:t xml:space="preserve">AidantPilot — guide indépendant — version 1.4 — 2026-10-27</w:t>
      </w:r>
    </w:p>
    <w:p>
      <w:pPr>
        <w:pStyle w:val="Normal"/>
      </w:pPr>
      <w:r>
        <w:t xml:space="preserve">Vigilances d’environnement ; aucun apprentissage de relevage ni geste de transfert.</w:t>
      </w:r>
    </w:p>
    <w:p>
      <w:pPr>
        <w:pStyle w:val="Normal"/>
      </w:pPr>
      <w:r>
        <w:t xml:space="preserve">Document téléchargé vierge. Compléter uniquement sur votre appareil ou sur papier. Ne pas renvoyer au site.</w:t>
      </w:r>
    </w:p>
    <w:p>
      <w:pPr>
        <w:pStyle w:val="Heading2"/>
      </w:pPr>
      <w:r>
        <w:t xml:space="preserve">Les points à préparer</w:t>
      </w:r>
    </w:p>
    <w:p>
      <w:pPr>
        <w:pStyle w:val="Normal"/>
      </w:pPr>
      <w:r>
        <w:t xml:space="preserve">1. Demander à la personne quelles circulations lui posent problème et respecter ses habitudes.</w:t>
      </w:r>
    </w:p>
    <w:p>
      <w:pPr>
        <w:pStyle w:val="Normal"/>
      </w:pPr>
      <w:r>
        <w:t xml:space="preserve">2. Regarder si des obstacles, câbles ou objets encombrent les passages.</w:t>
      </w:r>
    </w:p>
    <w:p>
      <w:pPr>
        <w:pStyle w:val="Normal"/>
      </w:pPr>
      <w:r>
        <w:t xml:space="preserve">3. Vérifier l’éclairage et l’accès aux interrupteurs, notamment sur les trajets habituels.</w:t>
      </w:r>
    </w:p>
    <w:p>
      <w:pPr>
        <w:pStyle w:val="Normal"/>
      </w:pPr>
      <w:r>
        <w:t xml:space="preserve">4. Faire évaluer les appuis, les équipements et les difficultés par un professionnel compétent.</w:t>
      </w:r>
    </w:p>
    <w:p>
      <w:pPr>
        <w:pStyle w:val="Normal"/>
      </w:pPr>
      <w:r>
        <w:t xml:space="preserve">5. Ne pas installer un matériel de transfert ni improviser un portage sans conseil et apprentissage adaptés.</w:t>
      </w:r>
    </w:p>
    <w:p>
      <w:pPr>
        <w:pStyle w:val="Normal"/>
      </w:pPr>
      <w:r>
        <w:t xml:space="preserve">6. En cas de chute avec blessure possible ou de situation inquiétante, demander l’aide des secours et suivre leurs consignes.</w:t>
      </w:r>
    </w:p>
    <w:p>
      <w:pPr>
        <w:pStyle w:val="Normal"/>
      </w:pPr>
      <w:r>
        <w:t xml:space="preserve">7. Prévoir comment appeler de l’aide sans imposer une surveillance contraire aux choix de la personne.</w:t>
      </w:r>
    </w:p>
    <w:p>
      <w:pPr>
        <w:pStyle w:val="Heading2"/>
      </w:pPr>
      <w:r>
        <w:t xml:space="preserve">Mes notes dans mon fichier personnel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Heading2"/>
      </w:pPr>
      <w:r>
        <w:t xml:space="preserve">Sources pour vérifier les repères</w:t>
      </w:r>
    </w:p>
    <w:p>
      <w:pPr>
        <w:pStyle w:val="Normal"/>
      </w:pPr>
      <w:r>
        <w:t xml:space="preserve">https://www.pour-les-personnes-agees.gouv.fr/preserver-son-autonomie/preserver-son-autonomie-et-sa-sante/prevenir-les-chutes</w:t>
      </w:r>
    </w:p>
    <w:p>
      <w:pPr>
        <w:pStyle w:val="Normal"/>
      </w:pPr>
      <w:r>
        <w:t xml:space="preserve">https://www.service-public.gouv.fr/particuliers/vosdroits/F33954</w:t>
      </w:r>
    </w:p>
    <w:p>
      <w:pPr>
        <w:pStyle w:val="Normal"/>
      </w:pPr>
      <w:r>
        <w:t xml:space="preserve">Repères documentaires, sans approbation professionnelle attestée. Ce document ne remplace pas une décision, une ordonnance ou un conseil professionnel individuel. Les conditions et coordonnées peuvent évoluer.</w:t>
      </w:r>
    </w:p>
    <w:p>
      <w:pPr>
        <w:pStyle w:val="Normal"/>
      </w:pPr>
      <w:r>
        <w:t xml:space="preserve">Guide indépendant. Remplir uniquement sur papier ou dans un fichier téléchargé sur votre appareil. Ne transmettre aucun dossier personnel à AidantPilot.</w:t>
      </w:r>
    </w:p>
    <w:sectPr>
      <w:pgSz w:w="11906" w:h="16838"/>
      <w:pgMar w:top="1020" w:right="1273" w:bottom="1020" w:left="1273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Arial" w:hAnsi="Arial"/>
        <w:sz w:val="24"/>
        <w:lang w:val="fr-FR"/>
      </w:rPr>
    </w:rPrDefault>
    <w:pPrDefault>
      <w:pPr>
        <w:spacing w:after="140" w:line="340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outlineLvl w:val="0"/>
    </w:pPr>
    <w:rPr>
      <w:b/>
      <w:sz w:val="40"/>
    </w:rPr>
  </w:style>
  <w:style w:type="paragraph" w:styleId="Heading2">
    <w:name w:val="heading 2"/>
    <w:basedOn w:val="Normal"/>
    <w:pPr>
      <w:keepNext/>
      <w:outlineLvl w:val="1"/>
    </w:pPr>
    <w:rPr>
      <w:b/>
      <w:sz w:val="30"/>
    </w:rPr>
  </w:style>
  <w:style w:type="paragraph" w:styleId="TableHeading">
    <w:name w:val="En-tête de tableau"/>
    <w:basedOn w:val="Normal"/>
    <w:rPr>
      <w:b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Logo" Type="http://schemas.openxmlformats.org/officeDocument/2006/relationships/image" Target="media/aidantpilot-logo.png"/></Relationships>
</file>

<file path=docProps/core.xml><?xml version="1.0" encoding="utf-8"?>
<cp:coreProperties xmlns:cp="http://schemas.openxmlformats.org/package/2006/metadata/core-properties" xmlns:dc="http://purl.org/dc/elements/1.1/">
  <dc:title>Repères pour limiter les risques de chute à domicile</dc:title>
  <dc:language>fr-FR</dc:language>
  <dc:description>Modèle vierge AidantPilot à modifier hors du site</dc:description>
</cp:coreProperties>
</file>