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Maintenir la vie sociale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Préparer une activité choisie, avec des conditions d’accès réellement vérifiées.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Demander à la personne quelle activité elle souhaite poursuivre ou découvrir.</w:t>
      </w:r>
    </w:p>
    <w:p>
      <w:pPr>
        <w:pStyle w:val="Normal"/>
      </w:pPr>
      <w:r>
        <w:t xml:space="preserve">2. Identifier un lieu ou une association et vérifier directement son existence et ses conditions d’accueil.</w:t>
      </w:r>
    </w:p>
    <w:p>
      <w:pPr>
        <w:pStyle w:val="Normal"/>
      </w:pPr>
      <w:r>
        <w:t xml:space="preserve">3. Poser des questions précises sur les accès, sanitaires, supports de communication et espaces de repos.</w:t>
      </w:r>
    </w:p>
    <w:p>
      <w:pPr>
        <w:pStyle w:val="Normal"/>
      </w:pPr>
      <w:r>
        <w:t xml:space="preserve">4. Prévoir le déplacement et un retour adapté, sans supposer un transport accessible.</w:t>
      </w:r>
    </w:p>
    <w:p>
      <w:pPr>
        <w:pStyle w:val="Normal"/>
      </w:pPr>
      <w:r>
        <w:t xml:space="preserve">5. Vérifier le coût, l’accompagnement possible et les éventuelles aides locales.</w:t>
      </w:r>
    </w:p>
    <w:p>
      <w:pPr>
        <w:pStyle w:val="Normal"/>
      </w:pPr>
      <w:r>
        <w:t xml:space="preserve">6. Convenir d’une solution si l’activité est trop fatigante ou si un obstacle survient.</w:t>
      </w:r>
    </w:p>
    <w:p>
      <w:pPr>
        <w:pStyle w:val="Normal"/>
      </w:pPr>
      <w:r>
        <w:t xml:space="preserve">7. Préserver la liberté de refuser, de changer d’avis ou de faire une activité seul si possible.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https://www.monparcourshandicap.gouv.fr/etudes-superieures/comment-pratiquer-vos-activites-sportives-culturelles-et-de-loisirs</w:t>
      </w:r>
    </w:p>
    <w:p>
      <w:pPr>
        <w:pStyle w:val="Normal"/>
      </w:pPr>
      <w:r>
        <w:t xml:space="preserve">https://www.monparcourshandicap.gouv.fr/actualite/tourisme-et-handicap-ressources-utiles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Maintenir la vie sociale</dc:title>
  <dc:language>fr-FR</dc:language>
  <dc:description>Modèle vierge AidantPilot à modifier hors du site</dc:description>
</cp:coreProperties>
</file>